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tabs>
          <w:tab w:val="center" w:pos="2580"/>
        </w:tabs>
        <w:suppressAutoHyphens/>
        <w:autoSpaceDE/>
        <w:autoSpaceDN w:val="0"/>
        <w:spacing w:before="0" w:beforeAutospacing="0" w:after="0" w:afterAutospacing="0" w:line="264" w:lineRule="auto"/>
        <w:ind w:left="0" w:right="0" w:firstLine="0"/>
        <w:jc w:val="left"/>
        <w:rPr>
          <w:rFonts w:hint="default"/>
          <w:lang w:val="hr-HR"/>
        </w:rPr>
      </w:pPr>
      <w:r>
        <w:rPr>
          <w:rFonts w:hint="default" w:ascii="Times New Roman" w:hAnsi="Times New Roman" w:eastAsia="Times New Roman" w:cs="Times New Roman"/>
          <w:color w:val="000000"/>
          <w:kern w:val="2"/>
          <w:sz w:val="24"/>
          <w:szCs w:val="22"/>
          <w:lang w:eastAsia="zh-CN" w:bidi="ar"/>
        </w:rPr>
        <w:t>Broj: 02-</w:t>
      </w: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04- 343</w:t>
      </w:r>
      <w:bookmarkStart w:id="0" w:name="_GoBack"/>
      <w:bookmarkEnd w:id="0"/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/24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60" w:right="0" w:firstLine="0"/>
        <w:jc w:val="both"/>
        <w:rPr>
          <w:rFonts w:hint="default" w:ascii="Times New Roman" w:hAnsi="Times New Roman" w:eastAsia="Times New Roman" w:cs="Times New Roman"/>
          <w:color w:val="000000"/>
          <w:kern w:val="2"/>
          <w:sz w:val="24"/>
          <w:szCs w:val="22"/>
          <w:lang w:eastAsia="zh-CN" w:bidi="ar"/>
        </w:rPr>
      </w:pPr>
      <w:r>
        <w:rPr>
          <w:rFonts w:hint="default" w:ascii="Times New Roman" w:hAnsi="Times New Roman" w:eastAsia="Times New Roman" w:cs="Times New Roman"/>
          <w:color w:val="000000"/>
          <w:kern w:val="2"/>
          <w:sz w:val="24"/>
          <w:szCs w:val="22"/>
          <w:lang w:eastAsia="zh-CN" w:bidi="ar"/>
        </w:rPr>
        <w:t xml:space="preserve">Dana: </w:t>
      </w: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26.02.2024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24"/>
          <w:szCs w:val="22"/>
          <w:lang w:eastAsia="zh-CN" w:bidi="ar"/>
        </w:rPr>
        <w:t>.godine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60" w:right="0" w:firstLine="0"/>
        <w:jc w:val="both"/>
        <w:rPr>
          <w:rFonts w:hint="default" w:ascii="Times New Roman" w:hAnsi="Times New Roman" w:eastAsia="Times New Roman" w:cs="Times New Roman"/>
          <w:color w:val="000000"/>
          <w:kern w:val="2"/>
          <w:sz w:val="24"/>
          <w:szCs w:val="22"/>
          <w:lang w:eastAsia="zh-CN" w:bidi="ar"/>
        </w:rPr>
      </w:pP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60" w:right="0" w:firstLine="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Na osnovu člana 2.12. stav 5. Izbornog zakona BiH ( “Službeni glasnik BiH”, broj:23/01, 7/02, 9/02, 20/02, 25/02, 4/04, 20/04, 25/05, 52/05, 65/05, 77/05, 11/06, 24/06, 32/07, 33/08, 37/08, 32/10, m18/13, 7/14, 31/16, 41/20, 38/22,  i 51/22), člana 7. Uputstva o utvrđivanju kvalifikacija , broju, imenovanju , obuci i razrješenju  članova izborne komisije  osnovne izborne jedinice u BiH ( “ Službeni glasnik BiH”, broj 67/21, 73/21 i 13/22) i člana 1. i 9. Odluke o objavljivanju Javnog oglasa za imenovanje 1( jednog) člana Opštinske izborne komisije Bosansko Grahovo, broj: 01-04-191/21 od 03.02.2021. opštinski načelnik objavljuje: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60" w:right="0" w:firstLine="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 xml:space="preserve">                                       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60" w:right="0" w:firstLine="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 xml:space="preserve">                                                               JAVNI OGLAS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60" w:right="0" w:firstLine="1320" w:firstLineChars="55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za imenovanje 1 (jednog) člana Opštinske izborne komisije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60" w:right="0" w:firstLine="1320" w:firstLineChars="55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 xml:space="preserve">                                                I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0" w:leftChars="0" w:right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Objavljuje se Javni oglas za imenovanje 1 ( jednog) člana Opštinske izborne komisije BosanskoGrahovo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0" w:leftChars="0" w:right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 xml:space="preserve">                                                              II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0" w:leftChars="0" w:right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Članove Opštinske izborne komisije Bosansko Grahovo ( u daljem tekstu: OIK Bosansko Grahovo, imenuje opštinsko vijeće Bosansko Grahovo uz saglasnost Centralne izborne komisije BiH na period od 7(sedam) godina.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0" w:leftChars="0" w:right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Kod izbora za članove OIK Bosansko Grahovo, vodiće se računa, u smislu člana 2.14. Izbornog zakona BiH: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0" w:leftChars="0" w:right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 xml:space="preserve">Da sastav Opštinske izborne komisije odražava zastupljenost konstitutivnih naroda, uključujući i ostale, vodeći računa o posljednjem popisu stanovništva sprovedenom na državnom nivou i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0" w:leftChars="0" w:right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a sastav OIK Bosansko Grahovo odražava ravnopravnu zastupljenost polova u skladu sa Zakonom o ravnopravnosti polova u BiH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Chars="200" w:right="0" w:rightChars="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 xml:space="preserve">                                                            III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0" w:leftChars="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Nadležnost Opštinske ozborne komisije regulisana je Izbornim zakonom BiH i odgovarajućim podzakonskim propisima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0" w:leftChars="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 xml:space="preserve">                                                             IV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0" w:leftChars="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Mandat članova Opštinske izborne komisije traje 7 (sedam) godina i teče od dana objavljivanja saglasnosti Centralne izborne komisije BiH, na Odluku o imenovanju članova OIK Bosansko Grahovo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0" w:leftChars="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Članovi Opštinske izborne komisije ne zasnivaju radni odnos.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0" w:leftChars="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Članovi Opštinske izborne komisije imaju pravo na mjesečnu naknadu u skladu sa zakonom i Odlukom o visini naknade za rad članova izborne komisije osnovne izborne jedinice u BiH.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0" w:leftChars="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 xml:space="preserve">                                                             V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0" w:leftChars="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OPŠTI USLOVI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0" w:leftChars="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da lice ima pravo glasa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0" w:leftChars="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da ima odgovarajuću stručnu spremu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0" w:leftChars="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da ima iskustvo u sprovođenju izbora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Chars="200" w:right="0" w:rightChars="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 xml:space="preserve">                                                              VI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Chars="200" w:right="0" w:rightChars="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POSEBNI USLOVI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Chars="200" w:right="0" w:rightChars="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da ima prebivalište   u opštini za koju se imenuje izborna komisija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Chars="200" w:right="0" w:rightChars="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da ima završen fakultet, VII/1 stručne spreme ili završen fakultet Bolonjskog sistema studija  sa najmanje 180 ETCS i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Chars="200" w:right="0" w:rightChars="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da posjeduje iskustvo u provođenju izbora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right="0" w:rightChars="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Pod iskustvom za provođenje izbora podrazumjeva se: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0" w:leftChars="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članstvo u izbornoj komisiji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0" w:leftChars="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članstvo u biračkom odboru na izborima obuhvaćenim Izbornim zakonom BiH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480" w:leftChars="2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Izuzetno od odredbe tačke b) Posebnih uslova, član opštinske izborne komisije može biti lice koje ima završenu Višu školu, odnosno VI stepen stručne spreme ukoliko se radi o opštini koja ima manje od 2000 birača upisanih u Centralni birački spisak ili se radi o ponovnom izboru ( reimenovanju) člana izborne komisije, odnosno ako je potrebno ispoštovati odredbe člana 2.14 Izbornog zakona BiH.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480" w:leftChars="2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 xml:space="preserve">                                                         VII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480" w:leftChars="2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U skladu sa članom 2.3. Izbornog zakona BiH, za člana OIK-a ne može se imenovati lice: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480" w:leftChars="2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koje se ne može kandidovati u smislu odredbi 1.6, 1.7 i 1.7 a Izbornog zakona BiH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480" w:leftChars="2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koje je član najvišeg izvršno-političkog organa političke stranke ili koalicije ( predsjednik, potpredsjednik, generalni sekretar ili član izvršnog odbora ili glavnog odbora)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480" w:leftChars="2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 xml:space="preserve"> koje je nosilac izbornog mandata ili je član izvršnog orhana vlasti osim u slučajevima predviđenim članom 2.12 Izbornog zakona BiH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480" w:leftChars="2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koje je kandidat za izbore za bilo koji nivo vlasti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480" w:leftChars="2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Kojem je izrečena kazna za radnju koja predstavlja težu povredu izbornih zakona ili propisa za koju je lično odgovarao u poslednje 4 ( četiri) godine od dana pravosnažnosti odluke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Chars="400" w:right="0" w:rightChars="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Za člana OIK-a ne može biti imenovano lice koje obavlja izvršnu funkciju , koja je utvrđena članom 1.8 stav 6.. Izbornog zakona BiH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Chars="400" w:right="0" w:rightChars="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Član OIK-a ne može biti zastupnik, odnosno punomoćnik političkog subjekta koji učestvuje na izborima, niti lice kpje je pravosnažnom sudskom presudom osuđeno na kaznu zatvora u trajanju od 6 ( šest) mjeseci ili duže ( čl. 2.12. stav 7. Izbornog zakona BiH)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Chars="400" w:right="0" w:rightChars="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Član OIK-a može biti predsjednik ili sudija redovnog suda, sekretar opštinskog vijeća, odnosno skupštine opštine, ili grada, lica profesionalno zaposlena u opštinskim organima uprave i druga lica ako ispunjavaju uslove određene članom2.2. Izbornog zakona BiH, a nemaju smetnji iz člana 2.3 Izbornog zakona BiH.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Chars="400" w:right="0" w:rightChars="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 xml:space="preserve">                                                     VIII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480" w:leftChars="2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Potrebna dokumentacija: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480" w:leftChars="2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prijava na Javni oglas, koji sadrži: prijavni obrazac sa kontakt podacima podnosioca prijave, listu dostavljenih dokumenata i svojeručni potpis podnosioca prijave, te dokumentima koji dokazuju ispunjavanje uslova iz Javnog oglasa ( u orginalu ili ovjerenoj kopiji)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480" w:leftChars="2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uvjerenje o državljanstvu ( ne starije od 6 mjeseci)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480" w:leftChars="2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izvod iz matične knjige rođenih ( ne starije od 6 mjeseci)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480" w:leftChars="2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dokaz o stručnoj spremi kandidata -odnosno ovjerenu kopiju diplome o stečenoj stručnoj spremi, nostrifikovanu, odnosno priznatu diplomu ukoliko fakultet nije završen u Bosni i Hercegovini, uključujući i diplome stečene nakon 06.04.1992.godine, u nekoj od država nastalih raspadom SFRJ, a u skladu sa propisima nadležnog organa koji vrši nostrifikaciju -priznavanje inostranih diploma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480" w:leftChars="2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dokaz o izbornom iskustvu kandidata koji mora da sadrži podatke o nazivu izborne komisije i mandatnom periodu, odnosno vrsti i godini izbora i nazivu biračkog mjesta, u kojem je imenovani kandidat bio član biračkog odbora, te podatak da je imenovani kandidat bio angažovan u radu biračkog odbora i obavljao ovu dužnost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480" w:leftChars="2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dokaz o naučnom zvanju i/ili položenom pravosudnom ispitu i/ili  nosiocu pravosudne funkcije i/ili prisustvu jednoj ili više obuka u organizaciji Centralne izborne komisije BiH( ukoliko kandidat posjeduje navedeno)( dodatno bodovanje u skladu sa članom 10. stav 7. Uputstva)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480" w:leftChars="2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obrazac PBA-3 o prebivalištu imenovanog člana izborne komisije ( ne starije od 3 mjeseca, od dana izdavanja od strane nadležnog organa)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480" w:leftChars="2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izjavu o nacionalnom izjašnjenju kandidata sa posljednjeg popisa stanovništva u BiH, svojeručno potpisana i ovjerena od strane nadležnog organa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480" w:leftChars="2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izjava kandidata da nije obuhvaćen odredbama člana 2.3 Izbornog zakona BiH, svojeručno potpisana i ovjerena od strane nadležnog organa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480" w:leftChars="2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Izjava kandidata da nije zastupnik, odnosno punomoćnik političkog subjekta koji učestvuje na izborima, niti lice koje je pravosnažnom sudskom presudom osuđeno na kaznu zatvora u trajanju od 6 mjeseci, ili duže, svojeručno potpisana i ovjerena od strane nadležnog organa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480" w:leftChars="2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Izjava kandidata da ne obavlja izvršnu funkciju , koja je utvrđena članom 1.8. stav 6. Izbornog zakona BiH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Chars="400" w:right="0" w:rightChars="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 xml:space="preserve">                                                         IX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Chars="400" w:right="0" w:rightChars="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Javni oglas za imenovanje 1( jednog) člana OIK-e Bosansko Grahovo objaviće se na Radio Livnu i Radio Drvaru, na web stranici Opštine Bosansko Grahovo i oglasnoj tabli Opštine Bosansko Grahovo. Obrasci izjava mogu se preuzeti u šalter sali Opštine Bosansko Grahovo i na web stranici Opštine Bosansko Grahovo.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Chars="400" w:right="0" w:rightChars="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Rok za podnošenje prijava na Javni oglas je 8 ( osam) dana od dana objavljivanja oglasa.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Chars="400" w:right="0" w:rightChars="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Ako oglas ne bude objavljen istovremeno, rok za prijavu će se računati od dana posljednjeg objavljivanja.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Chars="400" w:right="0" w:rightChars="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 xml:space="preserve">                                                           X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960" w:leftChars="4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Prijave na Javni oglas dostavljaju se putem pošte ili na protokol Opštine Bosansko Grahovo u zatvorenoj koverti sa naznakom: “ Prijava na Javni oglas za imenovanje 1 ( jednog ) člana OIK-e Bosansko Grahovona adresu: Opština Bosansko Grahovo, Vojislava Ivetića br.2.  80270 Bosansko Grahovo, Komisiji za izbor 1( jednog)  člana OIK Bosansko Grahovo( Konkursna komisija).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960" w:leftChars="4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Po zatvaranju oglasa Konkursna komisija vrši pregled i klasifikaciju prijava kandidata na one koji ispunjavaju uslove tražene Javnim oglasom i na one koji ne ispunjavaju uslove, o čemu sačinjava zapisnik te je obavezna obavjestiti pisanim putem sve prijavljene kandidate o rezultatima izvršene klasifikacije , dostaviti pisani poziv kandidatima koji ispunjavaju uslove propisane Javnim oglasom koji obavezno sadrži datum i termin zakazanog intervjua, najkasnije tri dana prije zakazanog intervjua, obavlja intervju sa licima koja ispunjavaju uslove predviđene Javnim oglasom. Nakon čega sačinjava rang listu sa redosljedom kandidata  prema uspjehu i podnosi pisani izvještaj nadležnom organu o provedenom postupku  kvalifikacije kandidata  i prijedlog rang liste.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960" w:leftChars="4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Opštinsko vijeće Bosansko Grahovo, cijeneći položaj kandidata na rang listi, donosi Odluku o imenovanju člana opštinske izborne komisije, koju dostavlja na saglasnost CIK-i BiH.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960" w:leftChars="4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Napomena: Lista pitanja za intervju sa kandidatima bez odgovora na pitanja ,  objavljana je na internet stranici CIK-e BiH.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64" w:lineRule="auto"/>
        <w:ind w:left="960" w:leftChars="400" w:right="0" w:rightChars="0" w:firstLine="480" w:firstLineChars="200"/>
        <w:jc w:val="both"/>
        <w:textAlignment w:val="auto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 xml:space="preserve">                                                OPŠTINSKI NAČELNIK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64" w:lineRule="auto"/>
        <w:ind w:left="960" w:leftChars="400" w:right="0" w:rightChars="0" w:firstLine="480" w:firstLineChars="200"/>
        <w:jc w:val="both"/>
        <w:textAlignment w:val="auto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 xml:space="preserve">                                                       UROŠ ĐURAN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64" w:lineRule="auto"/>
        <w:ind w:left="960" w:leftChars="400" w:right="0" w:rightChars="0" w:firstLine="480" w:firstLineChars="200"/>
        <w:jc w:val="both"/>
        <w:textAlignment w:val="auto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64" w:lineRule="auto"/>
        <w:ind w:left="960" w:leftChars="400" w:right="0" w:rightChars="0" w:firstLine="480" w:firstLineChars="200"/>
        <w:jc w:val="both"/>
        <w:textAlignment w:val="auto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64" w:lineRule="auto"/>
        <w:ind w:left="960" w:leftChars="400" w:right="0" w:rightChars="0" w:firstLine="0" w:firstLineChars="0"/>
        <w:jc w:val="both"/>
        <w:textAlignment w:val="auto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Prilog: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64" w:lineRule="auto"/>
        <w:ind w:left="960" w:leftChars="400" w:right="0" w:rightChars="0" w:firstLine="0" w:firstLineChars="0"/>
        <w:jc w:val="both"/>
        <w:textAlignment w:val="auto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>-Izjava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64" w:lineRule="auto"/>
        <w:ind w:left="960" w:leftChars="400" w:right="0" w:rightChars="0" w:firstLine="0" w:firstLineChars="0"/>
        <w:jc w:val="both"/>
        <w:textAlignment w:val="auto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 xml:space="preserve">-Prijavni obrazac                                                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960" w:leftChars="400" w:right="0" w:rightChars="0" w:firstLine="480" w:firstLineChars="20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right="0" w:rightChars="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right="0" w:rightChars="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 xml:space="preserve">                                 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320" w:afterAutospacing="0" w:line="264" w:lineRule="auto"/>
        <w:ind w:left="60" w:right="0" w:firstLine="0"/>
        <w:jc w:val="both"/>
        <w:rPr>
          <w:rFonts w:hint="default" w:ascii="Times New Roman" w:hAnsi="Times New Roman" w:eastAsia="Times New Roman" w:cs="Times New Roman"/>
          <w:color w:val="000000"/>
          <w:kern w:val="2"/>
          <w:sz w:val="24"/>
          <w:szCs w:val="22"/>
          <w:lang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62" w:right="0" w:firstLine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kern w:val="2"/>
          <w:sz w:val="24"/>
          <w:szCs w:val="22"/>
          <w:lang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0" w:afterAutospacing="0" w:line="264" w:lineRule="auto"/>
        <w:ind w:right="2720" w:rightChars="0"/>
        <w:jc w:val="both"/>
        <w:rPr>
          <w:rFonts w:hint="default" w:ascii="Times New Roman" w:hAnsi="Times New Roman" w:eastAsia="Times New Roman" w:cs="Times New Roman"/>
          <w:color w:val="000000"/>
          <w:kern w:val="2"/>
          <w:sz w:val="24"/>
          <w:szCs w:val="22"/>
          <w:lang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0" w:afterAutospacing="0" w:line="264" w:lineRule="auto"/>
        <w:ind w:left="0" w:leftChars="0" w:right="2720" w:rightChars="0" w:firstLine="480" w:firstLineChars="200"/>
        <w:jc w:val="both"/>
        <w:rPr>
          <w:rFonts w:hint="default" w:ascii="Times New Roman" w:hAnsi="Times New Roman" w:eastAsia="Times New Roman" w:cs="Times New Roman"/>
          <w:color w:val="000000"/>
          <w:kern w:val="2"/>
          <w:sz w:val="24"/>
          <w:szCs w:val="22"/>
          <w:lang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0" w:afterAutospacing="0" w:line="264" w:lineRule="auto"/>
        <w:ind w:right="2720" w:rightChars="0"/>
        <w:jc w:val="both"/>
        <w:rPr>
          <w:rFonts w:hint="default" w:ascii="Times New Roman" w:hAnsi="Times New Roman" w:eastAsia="Times New Roman" w:cs="Times New Roman"/>
          <w:color w:val="000000"/>
          <w:kern w:val="2"/>
          <w:sz w:val="24"/>
          <w:szCs w:val="22"/>
          <w:lang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0" w:afterAutospacing="0" w:line="264" w:lineRule="auto"/>
        <w:ind w:left="4440" w:right="2720" w:rightChars="0" w:hanging="4440" w:hangingChars="185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  <w:r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  <w:t xml:space="preserve">                                        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autoSpaceDE/>
        <w:autoSpaceDN w:val="0"/>
        <w:spacing w:before="0" w:beforeAutospacing="0" w:after="0" w:afterAutospacing="0" w:line="264" w:lineRule="auto"/>
        <w:ind w:left="4440" w:right="2720" w:rightChars="0" w:hanging="4440" w:hangingChars="1850"/>
        <w:jc w:val="both"/>
        <w:rPr>
          <w:rFonts w:hint="default" w:eastAsia="Times New Roman" w:cs="Times New Roman"/>
          <w:color w:val="000000"/>
          <w:kern w:val="2"/>
          <w:sz w:val="24"/>
          <w:szCs w:val="22"/>
          <w:lang w:val="hr-HR" w:eastAsia="zh-CN" w:bidi="ar"/>
        </w:rPr>
      </w:pPr>
    </w:p>
    <w:p>
      <w:pPr>
        <w:tabs>
          <w:tab w:val="left" w:pos="2100"/>
        </w:tabs>
      </w:pPr>
    </w:p>
    <w:p>
      <w:pPr>
        <w:tabs>
          <w:tab w:val="left" w:pos="2100"/>
        </w:tabs>
      </w:pPr>
    </w:p>
    <w:p>
      <w:pPr>
        <w:tabs>
          <w:tab w:val="left" w:pos="2100"/>
        </w:tabs>
      </w:pPr>
    </w:p>
    <w:p>
      <w:pPr>
        <w:tabs>
          <w:tab w:val="left" w:pos="2100"/>
        </w:tabs>
      </w:pPr>
    </w:p>
    <w:p>
      <w:pPr>
        <w:tabs>
          <w:tab w:val="left" w:pos="2100"/>
        </w:tabs>
      </w:pPr>
    </w:p>
    <w:p>
      <w:pPr>
        <w:tabs>
          <w:tab w:val="left" w:pos="2100"/>
        </w:tabs>
      </w:pPr>
    </w:p>
    <w:p>
      <w:pPr>
        <w:tabs>
          <w:tab w:val="left" w:pos="2100"/>
        </w:tabs>
      </w:pPr>
    </w:p>
    <w:p>
      <w:pPr>
        <w:tabs>
          <w:tab w:val="left" w:pos="2100"/>
        </w:tabs>
      </w:pPr>
    </w:p>
    <w:p>
      <w:pPr>
        <w:tabs>
          <w:tab w:val="left" w:pos="2100"/>
        </w:tabs>
      </w:pPr>
    </w:p>
    <w:p>
      <w:pPr>
        <w:tabs>
          <w:tab w:val="left" w:pos="2100"/>
        </w:tabs>
      </w:pPr>
    </w:p>
    <w:p>
      <w:pPr>
        <w:tabs>
          <w:tab w:val="left" w:pos="2100"/>
        </w:tabs>
      </w:pPr>
    </w:p>
    <w:p>
      <w:pPr>
        <w:tabs>
          <w:tab w:val="left" w:pos="2100"/>
        </w:tabs>
      </w:pPr>
    </w:p>
    <w:p>
      <w:pPr>
        <w:tabs>
          <w:tab w:val="left" w:pos="2100"/>
        </w:tabs>
      </w:pPr>
    </w:p>
    <w:p>
      <w:pPr>
        <w:tabs>
          <w:tab w:val="left" w:pos="2100"/>
        </w:tabs>
      </w:pPr>
    </w:p>
    <w:p>
      <w:pPr>
        <w:tabs>
          <w:tab w:val="left" w:pos="2100"/>
        </w:tabs>
      </w:pPr>
    </w:p>
    <w:p>
      <w:pPr>
        <w:tabs>
          <w:tab w:val="left" w:pos="2100"/>
        </w:tabs>
      </w:pPr>
    </w:p>
    <w:p>
      <w:pPr>
        <w:tabs>
          <w:tab w:val="left" w:pos="2100"/>
        </w:tabs>
      </w:pPr>
    </w:p>
    <w:p>
      <w:pPr>
        <w:tabs>
          <w:tab w:val="left" w:pos="2100"/>
        </w:tabs>
      </w:pPr>
    </w:p>
    <w:p>
      <w:pPr>
        <w:tabs>
          <w:tab w:val="left" w:pos="2100"/>
        </w:tabs>
      </w:pPr>
    </w:p>
    <w:p>
      <w:pPr>
        <w:tabs>
          <w:tab w:val="left" w:pos="2100"/>
        </w:tabs>
      </w:pPr>
    </w:p>
    <w:sectPr>
      <w:headerReference r:id="rId4" w:type="first"/>
      <w:footerReference r:id="rId5" w:type="first"/>
      <w:pgSz w:w="12240" w:h="15840"/>
      <w:pgMar w:top="1417" w:right="1417" w:bottom="1417" w:left="1417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i/>
        <w:sz w:val="20"/>
        <w:szCs w:val="20"/>
        <w:lang w:val="sr-Latn-BA"/>
      </w:rPr>
    </w:pPr>
    <w:r>
      <w:rPr>
        <w:i/>
        <w:sz w:val="20"/>
        <w:szCs w:val="20"/>
        <w:lang w:val="sr-Latn-BA"/>
      </w:rPr>
      <w:t>______________________________________________________________________________________________Opština Bosansko Grahovo, ul.Vojislava Ivetića br.2,tel.034/851-110,fax 034/850-191,                                                        e-mail:opstina.grahovo@bih.net.ba,www.bosanskograhovo.ba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lang w:val="sr-Latn-BA" w:eastAsia="sr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2414905</wp:posOffset>
          </wp:positionH>
          <wp:positionV relativeFrom="paragraph">
            <wp:posOffset>-56515</wp:posOffset>
          </wp:positionV>
          <wp:extent cx="895350" cy="1047750"/>
          <wp:effectExtent l="19050" t="0" r="0" b="0"/>
          <wp:wrapNone/>
          <wp:docPr id="3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t>BOSNA I HERCEGOVINA</w:t>
    </w:r>
    <w:r>
      <w:tab/>
    </w:r>
    <w:r>
      <w:tab/>
    </w:r>
    <w:r>
      <w:rPr>
        <w:rStyle w:val="10"/>
      </w:rPr>
      <w:t xml:space="preserve">           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 xml:space="preserve">             БОСНА И ХЕРЦЕГОВИНА</w:t>
    </w:r>
  </w:p>
  <w:p>
    <w:pPr>
      <w:pStyle w:val="12"/>
    </w:pPr>
    <w:r>
      <w:t xml:space="preserve">FEDERACIJA BOSNE I </w:t>
    </w:r>
    <w:r>
      <w:rPr>
        <w:rStyle w:val="10"/>
      </w:rPr>
      <w:t>HERCEGO</w:t>
    </w:r>
    <w:r>
      <w:t xml:space="preserve">VINE </w:t>
    </w:r>
    <w:r>
      <w:rPr>
        <w:rStyle w:val="10"/>
      </w:rPr>
      <w:t xml:space="preserve">   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 xml:space="preserve">             ФЕДЕРАЦИЈА БОСНЕ И ХЕРЦЕГОВИНЕ</w:t>
    </w:r>
  </w:p>
  <w:p>
    <w:pPr>
      <w:pStyle w:val="12"/>
    </w:pPr>
    <w:r>
      <w:t>KANTON 10</w:t>
    </w:r>
    <w:r>
      <w:rPr>
        <w:rStyle w:val="10"/>
      </w:rPr>
      <w:t xml:space="preserve">                                     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 xml:space="preserve">             КАНТОН 10</w:t>
    </w:r>
  </w:p>
  <w:p>
    <w:pPr>
      <w:pStyle w:val="11"/>
    </w:pPr>
    <w:r>
      <w:t>OPŠTINA BOSANSKO GRAHOVO</w:t>
    </w:r>
    <w:r>
      <w:rPr>
        <w:rStyle w:val="10"/>
      </w:rPr>
      <w:t xml:space="preserve">        </w:t>
    </w:r>
    <w:r>
      <w:rPr>
        <w:rStyle w:val="10"/>
      </w:rPr>
      <w:tab/>
    </w:r>
    <w:r>
      <w:rPr>
        <w:rStyle w:val="10"/>
      </w:rPr>
      <w:t xml:space="preserve">      </w:t>
    </w:r>
    <w:r>
      <w:rPr>
        <w:rStyle w:val="10"/>
        <w:lang w:val="sr-Cyrl-BA"/>
      </w:rPr>
      <w:t xml:space="preserve">                         </w:t>
    </w:r>
    <w:r>
      <w:rPr>
        <w:rStyle w:val="10"/>
      </w:rPr>
      <w:t xml:space="preserve">                </w:t>
    </w:r>
    <w:r>
      <w:rPr>
        <w:rStyle w:val="10"/>
        <w:lang w:val="sr-Cyrl-BA"/>
      </w:rPr>
      <w:t xml:space="preserve">  </w:t>
    </w:r>
    <w:r>
      <w:rPr>
        <w:rStyle w:val="10"/>
      </w:rPr>
      <w:t xml:space="preserve">ОПШТИНА БОСАНСКО ГРАХОВО      </w:t>
    </w:r>
  </w:p>
  <w:p>
    <w:pPr>
      <w:pStyle w:val="7"/>
      <w:pBdr>
        <w:bottom w:val="single" w:color="auto" w:sz="12" w:space="1"/>
      </w:pBdr>
      <w:rPr>
        <w:rFonts w:asciiTheme="minorHAnsi" w:hAnsiTheme="minorHAnsi" w:cstheme="minorHAnsi"/>
        <w:sz w:val="22"/>
        <w:szCs w:val="22"/>
        <w:lang w:val="sr-Latn-BA"/>
      </w:rPr>
    </w:pPr>
    <w:r>
      <w:rPr>
        <w:rFonts w:asciiTheme="minorHAnsi" w:hAnsiTheme="minorHAnsi" w:cstheme="minorHAnsi"/>
        <w:sz w:val="22"/>
        <w:szCs w:val="22"/>
        <w:lang w:val="sr-Latn-BA"/>
      </w:rPr>
      <w:t>OPŠTINSKI NAČELNIK</w:t>
    </w:r>
    <w:r>
      <w:rPr>
        <w:rFonts w:asciiTheme="minorHAnsi" w:hAnsiTheme="minorHAnsi" w:cstheme="minorHAnsi"/>
        <w:sz w:val="22"/>
        <w:szCs w:val="22"/>
        <w:lang w:val="sr-Latn-BA"/>
      </w:rPr>
      <w:tab/>
    </w:r>
    <w:r>
      <w:rPr>
        <w:rFonts w:asciiTheme="minorHAnsi" w:hAnsiTheme="minorHAnsi" w:cstheme="minorHAnsi"/>
        <w:sz w:val="22"/>
        <w:szCs w:val="22"/>
        <w:lang w:val="sr-Cyrl-BA"/>
      </w:rPr>
      <w:t xml:space="preserve">                                                                            ОПШТИНСКИ НАЧЕЛНИК</w:t>
    </w:r>
  </w:p>
  <w:p>
    <w:pPr>
      <w:pStyle w:val="7"/>
      <w:pBdr>
        <w:bottom w:val="single" w:color="auto" w:sz="12" w:space="1"/>
      </w:pBdr>
      <w:jc w:val="right"/>
      <w:rPr>
        <w:rFonts w:asciiTheme="minorHAnsi" w:hAnsiTheme="minorHAnsi" w:cstheme="minorHAnsi"/>
        <w:sz w:val="22"/>
        <w:szCs w:val="22"/>
        <w:lang w:val="sr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260AF"/>
    <w:multiLevelType w:val="singleLevel"/>
    <w:tmpl w:val="84D260AF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8F76B1C5"/>
    <w:multiLevelType w:val="singleLevel"/>
    <w:tmpl w:val="8F76B1C5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9FFC9607"/>
    <w:multiLevelType w:val="singleLevel"/>
    <w:tmpl w:val="9FFC9607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ACE8ABA1"/>
    <w:multiLevelType w:val="singleLevel"/>
    <w:tmpl w:val="ACE8ABA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D981B5E"/>
    <w:multiLevelType w:val="singleLevel"/>
    <w:tmpl w:val="2D981B5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A4EF3B1"/>
    <w:multiLevelType w:val="singleLevel"/>
    <w:tmpl w:val="7A4EF3B1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20"/>
  <w:displayHorizontalDrawingGridEvery w:val="1"/>
  <w:displayVerticalDrawingGridEvery w:val="1"/>
  <w:characterSpacingControl w:val="doNotCompress"/>
  <w:footnotePr>
    <w:footnote w:id="0"/>
    <w:footnote w:id="1"/>
  </w:footnotePr>
  <w:compat>
    <w:doNotExpandShiftReturn/>
    <w:doNotUseIndentAsNumberingTabStop/>
    <w:compatSetting w:name="compatibilityMode" w:uri="http://schemas.microsoft.com/office/word" w:val="12"/>
  </w:compat>
  <w:rsids>
    <w:rsidRoot w:val="005128F6"/>
    <w:rsid w:val="00247A6C"/>
    <w:rsid w:val="003A7F13"/>
    <w:rsid w:val="00434461"/>
    <w:rsid w:val="00500E47"/>
    <w:rsid w:val="005128F6"/>
    <w:rsid w:val="005344C8"/>
    <w:rsid w:val="005D2561"/>
    <w:rsid w:val="00782BF1"/>
    <w:rsid w:val="00A244D2"/>
    <w:rsid w:val="00B2353E"/>
    <w:rsid w:val="00BA2395"/>
    <w:rsid w:val="00DD21E9"/>
    <w:rsid w:val="130F17B4"/>
    <w:rsid w:val="1C804680"/>
    <w:rsid w:val="1D1F10DD"/>
    <w:rsid w:val="230354F2"/>
    <w:rsid w:val="238617C1"/>
    <w:rsid w:val="240D7EC6"/>
    <w:rsid w:val="316A0279"/>
    <w:rsid w:val="3D6F7480"/>
    <w:rsid w:val="3F2D79D6"/>
    <w:rsid w:val="49F74FFE"/>
    <w:rsid w:val="5885178F"/>
    <w:rsid w:val="62E1023C"/>
    <w:rsid w:val="6F3723C0"/>
    <w:rsid w:val="73EA35B1"/>
    <w:rsid w:val="77D116B9"/>
    <w:rsid w:val="79BE47E6"/>
    <w:rsid w:val="7CD2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00" w:afterAutospacing="1"/>
      <w:jc w:val="both"/>
    </w:pPr>
    <w:rPr>
      <w:rFonts w:ascii="Times New Roman" w:hAnsi="Times New Roman" w:cs="Times New Roman" w:eastAsiaTheme="minorHAnsi"/>
      <w:sz w:val="24"/>
      <w:szCs w:val="24"/>
      <w:lang w:val="en-US" w:eastAsia="en-US" w:bidi="ar-SA"/>
    </w:rPr>
  </w:style>
  <w:style w:type="paragraph" w:styleId="2">
    <w:name w:val="heading 1"/>
    <w:next w:val="1"/>
    <w:qFormat/>
    <w:uiPriority w:val="9"/>
    <w:pPr>
      <w:keepNext/>
      <w:keepLines/>
      <w:widowControl/>
      <w:suppressLineNumbers w:val="0"/>
      <w:suppressAutoHyphens/>
      <w:autoSpaceDE/>
      <w:autoSpaceDN w:val="0"/>
      <w:spacing w:before="0" w:beforeAutospacing="0" w:after="0" w:afterAutospacing="0" w:line="254" w:lineRule="auto"/>
      <w:ind w:left="20" w:right="0"/>
      <w:jc w:val="center"/>
      <w:outlineLvl w:val="0"/>
    </w:pPr>
    <w:rPr>
      <w:rFonts w:hint="default" w:ascii="Times New Roman" w:hAnsi="Times New Roman" w:eastAsia="SimSun" w:cs="Times New Roman"/>
      <w:color w:val="000000"/>
      <w:kern w:val="2"/>
      <w:sz w:val="42"/>
      <w:szCs w:val="22"/>
      <w:lang w:val="en-US" w:eastAsia="zh-CN" w:bidi="ar"/>
    </w:rPr>
  </w:style>
  <w:style w:type="paragraph" w:styleId="3">
    <w:name w:val="heading 2"/>
    <w:next w:val="1"/>
    <w:semiHidden/>
    <w:unhideWhenUsed/>
    <w:qFormat/>
    <w:uiPriority w:val="9"/>
    <w:pPr>
      <w:keepNext/>
      <w:keepLines/>
      <w:widowControl/>
      <w:suppressLineNumbers w:val="0"/>
      <w:suppressAutoHyphens/>
      <w:autoSpaceDE/>
      <w:autoSpaceDN w:val="0"/>
      <w:spacing w:before="0" w:beforeAutospacing="0" w:after="160" w:afterAutospacing="0" w:line="254" w:lineRule="auto"/>
      <w:ind w:left="0" w:right="0"/>
      <w:jc w:val="center"/>
      <w:outlineLvl w:val="1"/>
    </w:pPr>
    <w:rPr>
      <w:rFonts w:hint="default" w:ascii="Times New Roman" w:hAnsi="Times New Roman" w:eastAsia="SimSun" w:cs="Times New Roman"/>
      <w:color w:val="000000"/>
      <w:kern w:val="2"/>
      <w:sz w:val="38"/>
      <w:szCs w:val="22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/>
    </w:pPr>
  </w:style>
  <w:style w:type="paragraph" w:styleId="7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8">
    <w:name w:val="Zaglavlje stranice Char"/>
    <w:basedOn w:val="4"/>
    <w:link w:val="7"/>
    <w:qFormat/>
    <w:uiPriority w:val="99"/>
  </w:style>
  <w:style w:type="character" w:customStyle="1" w:styleId="9">
    <w:name w:val="Podnožje stranice Char"/>
    <w:basedOn w:val="4"/>
    <w:link w:val="6"/>
    <w:qFormat/>
    <w:uiPriority w:val="99"/>
  </w:style>
  <w:style w:type="character" w:customStyle="1" w:styleId="10">
    <w:name w:val="Podrazumevani font pasusa1"/>
    <w:qFormat/>
    <w:uiPriority w:val="0"/>
  </w:style>
  <w:style w:type="paragraph" w:customStyle="1" w:styleId="11">
    <w:name w:val="Zaglavlje stranice1"/>
    <w:basedOn w:val="1"/>
    <w:uiPriority w:val="0"/>
    <w:pPr>
      <w:tabs>
        <w:tab w:val="center" w:pos="4536"/>
        <w:tab w:val="right" w:pos="9072"/>
      </w:tabs>
      <w:suppressAutoHyphens/>
      <w:autoSpaceDN w:val="0"/>
      <w:spacing w:after="0" w:afterAutospacing="0"/>
      <w:jc w:val="left"/>
      <w:textAlignment w:val="baseline"/>
    </w:pPr>
    <w:rPr>
      <w:rFonts w:ascii="Calibri" w:hAnsi="Calibri" w:eastAsia="Calibri"/>
      <w:sz w:val="22"/>
      <w:szCs w:val="22"/>
      <w:lang w:val="hr-BA"/>
    </w:rPr>
  </w:style>
  <w:style w:type="paragraph" w:customStyle="1" w:styleId="12">
    <w:name w:val="Bez razmaka1"/>
    <w:qFormat/>
    <w:uiPriority w:val="0"/>
    <w:pPr>
      <w:suppressAutoHyphens/>
      <w:autoSpaceDN w:val="0"/>
      <w:spacing w:after="0" w:afterAutospacing="0"/>
      <w:jc w:val="left"/>
      <w:textAlignment w:val="baseline"/>
    </w:pPr>
    <w:rPr>
      <w:rFonts w:ascii="Calibri" w:hAnsi="Calibri" w:eastAsia="Calibri" w:cs="Times New Roman"/>
      <w:sz w:val="22"/>
      <w:szCs w:val="22"/>
      <w:lang w:val="hr-BA" w:eastAsia="en-US" w:bidi="ar-SA"/>
    </w:rPr>
  </w:style>
  <w:style w:type="character" w:customStyle="1" w:styleId="13">
    <w:name w:val="Naslov 2 Char"/>
    <w:qFormat/>
    <w:uiPriority w:val="0"/>
    <w:rPr>
      <w:rFonts w:hint="default" w:ascii="Times New Roman" w:hAnsi="Times New Roman" w:cs="Times New Roman"/>
      <w:color w:val="000000"/>
      <w:sz w:val="38"/>
    </w:rPr>
  </w:style>
  <w:style w:type="character" w:customStyle="1" w:styleId="14">
    <w:name w:val="Naslov 1 Char"/>
    <w:qFormat/>
    <w:uiPriority w:val="0"/>
    <w:rPr>
      <w:rFonts w:hint="default" w:ascii="Times New Roman" w:hAnsi="Times New Roman" w:cs="Times New Roman"/>
      <w:color w:val="000000"/>
      <w:sz w:val="42"/>
    </w:rPr>
  </w:style>
  <w:style w:type="table" w:customStyle="1" w:styleId="15">
    <w:name w:val="Normalna tabela"/>
    <w:semiHidden/>
    <w:uiPriority w:val="0"/>
    <w:pPr>
      <w:keepNext w:val="0"/>
      <w:keepLines w:val="0"/>
      <w:widowControl/>
      <w:suppressLineNumbers w:val="0"/>
      <w:autoSpaceDE/>
      <w:autoSpaceDN w:val="0"/>
      <w:spacing w:before="0" w:beforeAutospacing="0" w:after="160" w:afterAutospacing="0" w:line="254" w:lineRule="auto"/>
      <w:ind w:left="0" w:right="0"/>
    </w:pPr>
    <w:rPr>
      <w:rFonts w:ascii="Calibri" w:hAnsi="Calibri" w:cs="Times New Roman"/>
      <w:kern w:val="2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154</Words>
  <Characters>878</Characters>
  <Lines>7</Lines>
  <Paragraphs>2</Paragraphs>
  <TotalTime>358</TotalTime>
  <ScaleCrop>false</ScaleCrop>
  <LinksUpToDate>false</LinksUpToDate>
  <CharactersWithSpaces>1030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2023-04-05T08:14:00Z</dcterms:created>
  <dc:creator>Administrator</dc:creator>
  <cp:lastModifiedBy>Korisnik</cp:lastModifiedBy>
  <cp:lastPrinted>2024-02-26T09:08:00Z</cp:lastPrinted>
  <dcterms:modified xsi:type="dcterms:W3CDTF">2024-02-27T07:57:23Z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695E75C1040E46D9825ABDD32766CC73</vt:lpwstr>
  </property>
</Properties>
</file>